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ln"/>
        <w:jc w:val="center"/>
        <w:rPr>
          <w:b/>
          <w:rFonts w:ascii="Arial" w:hAnsi="Arial"/>
          <w:sz w:val="28"/>
          <w:szCs w:val="28"/>
        </w:rPr>
      </w:pPr>
      <w:r>
        <w:rPr>
          <w:b/>
          <w:rFonts w:ascii="Arial" w:hAnsi="Arial"/>
          <w:sz w:val="28"/>
          <w:szCs w:val="28"/>
        </w:rPr>
        <w:t xml:space="preserve">Čestné prohlášení žadatele o podporu v režimu </w:t>
      </w:r>
      <w:r>
        <w:rPr>
          <w:b/>
          <w:i/>
          <w:rFonts w:ascii="Arial" w:hAnsi="Arial"/>
          <w:sz w:val="28"/>
          <w:szCs w:val="28"/>
        </w:rPr>
        <w:t>de minimis</w:t>
      </w:r>
    </w:p>
    <w:p>
      <w:pPr>
        <w:pStyle w:val="Normln"/>
        <w:rPr>
          <w:b/>
          <w:rFonts w:ascii="Arial" w:hAnsi="Arial"/>
          <w:sz w:val="32"/>
          <w:szCs w:val="32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943"/>
        <w:gridCol w:w="6495"/>
      </w:tblGrid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/ Jméno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 / Adresa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  <w:r>
              <w:rPr>
                <w:b/>
                <w:rFonts w:ascii="Arial" w:hAnsi="Arial"/>
                <w:sz w:val="20"/>
              </w:rPr>
              <w:t xml:space="preserve"> / Datum narození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jc w:val="left"/>
      </w:pPr>
      <w:r>
        <w:rPr>
          <w:rFonts w:ascii="Arial" w:hAnsi="Arial"/>
          <w:sz w:val="20"/>
        </w:rPr>
        <w:t xml:space="preserve">Žadatel prohlašuje, že jako </w:t>
      </w:r>
      <w:r>
        <w:rPr>
          <w:u w:val="single"/>
          <w:rFonts w:ascii="Arial" w:hAnsi="Arial"/>
          <w:sz w:val="20"/>
        </w:rPr>
        <w:t>účetní období</w:t>
      </w:r>
      <w:r>
        <w:rPr>
          <w:rFonts w:ascii="Arial" w:hAnsi="Arial"/>
          <w:sz w:val="20"/>
        </w:rPr>
        <w:t xml:space="preserve"> používá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kalendářní rok</w:t>
      </w:r>
      <w:r>
        <w:rPr>
          <w:rFonts w:ascii="Arial" w:hAnsi="Arial"/>
          <w:sz w:val="20"/>
        </w:rPr>
        <w:t>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hosp</w:t>
      </w:r>
      <w:r>
        <w:rPr>
          <w:b/>
          <w:rFonts w:ascii="Arial" w:hAnsi="Arial"/>
          <w:sz w:val="20"/>
        </w:rPr>
        <w:t>o</w:t>
      </w:r>
      <w:r>
        <w:rPr>
          <w:b/>
          <w:rFonts w:ascii="Arial" w:hAnsi="Arial"/>
          <w:sz w:val="20"/>
        </w:rPr>
        <w:t xml:space="preserve">dářský rok </w:t>
      </w:r>
      <w:r>
        <w:rPr>
          <w:rFonts w:ascii="Arial" w:hAnsi="Arial"/>
          <w:sz w:val="20"/>
        </w:rPr>
        <w:t>(začátek ……………………., konec ……………………).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>V případě, že během</w:t>
      </w:r>
      <w:r>
        <w:rPr>
          <w:b/>
          <w:rFonts w:ascii="Arial" w:hAnsi="Arial"/>
          <w:sz w:val="20"/>
        </w:rPr>
        <w:t xml:space="preserve"> </w:t>
      </w:r>
      <w:r>
        <w:rPr>
          <w:b/>
          <w:u w:val="single"/>
          <w:rFonts w:ascii="Arial" w:hAnsi="Arial"/>
          <w:sz w:val="20"/>
        </w:rPr>
        <w:t>předchozí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dv</w:t>
      </w:r>
      <w:r>
        <w:rPr>
          <w:b/>
          <w:u w:val="single"/>
          <w:rFonts w:ascii="Arial" w:hAnsi="Arial"/>
          <w:sz w:val="20"/>
        </w:rPr>
        <w:t>ou</w:t>
      </w:r>
      <w:r>
        <w:rPr>
          <w:b/>
          <w:u w:val="single"/>
          <w:rFonts w:ascii="Arial" w:hAnsi="Arial"/>
          <w:sz w:val="20"/>
        </w:rPr>
        <w:t xml:space="preserve"> účetní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období</w:t>
      </w:r>
      <w:r>
        <w:rPr>
          <w:b/>
          <w:rFonts w:ascii="Arial" w:hAnsi="Arial"/>
          <w:sz w:val="20"/>
        </w:rPr>
        <w:t xml:space="preserve"> došlo k přechodu z kalendářního roku na </w:t>
      </w:r>
      <w:r>
        <w:rPr>
          <w:b/>
          <w:rFonts w:ascii="Arial" w:hAnsi="Arial"/>
          <w:sz w:val="20"/>
        </w:rPr>
        <w:t>rok</w:t>
      </w:r>
      <w:r>
        <w:rPr>
          <w:b/>
          <w:rFonts w:ascii="Arial" w:hAnsi="Arial"/>
          <w:sz w:val="20"/>
        </w:rPr>
        <w:t xml:space="preserve"> hospodářský anebo opačně</w:t>
      </w:r>
      <w:r>
        <w:rPr>
          <w:rFonts w:ascii="Arial" w:hAnsi="Arial"/>
          <w:sz w:val="20"/>
        </w:rPr>
        <w:t>, uveďte tuto skutečnost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vypsáním účetních období, která byla použita</w:t>
      </w:r>
      <w:r>
        <w:rPr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(např. 1. 4. 202</w:t>
      </w:r>
      <w:r>
        <w:rPr>
          <w:i/>
          <w:rFonts w:ascii="Arial" w:hAnsi="Arial"/>
          <w:sz w:val="20"/>
        </w:rPr>
        <w:t>0 - 31. 3. 2021; 1. 4. 2021 - 31. 12. 2021)</w:t>
      </w:r>
      <w:r>
        <w:rPr>
          <w:rFonts w:ascii="Arial" w:hAnsi="Arial"/>
          <w:sz w:val="20"/>
        </w:rPr>
        <w:t>:</w:t>
      </w:r>
    </w:p>
    <w:p>
      <w:pPr>
        <w:pStyle w:val="Normln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numPr>
          <w:ilvl w:val="0"/>
          <w:numId w:val="2119911029"/>
        </w:numPr>
        <w:jc w:val="left"/>
        <w:rPr>
          <w:b/>
          <w:rFonts w:ascii="Arial" w:hAnsi="Arial"/>
          <w:sz w:val="20"/>
        </w:rPr>
      </w:pPr>
      <w:r>
        <w:rPr>
          <w:b/>
          <w:rFonts w:ascii="Arial" w:hAnsi="Arial"/>
          <w:sz w:val="20"/>
        </w:rPr>
        <w:t>Podniky</w:t>
      </w:r>
      <w:r>
        <w:rPr>
          <w:b/>
          <w:rFonts w:ascii="Arial" w:hAnsi="Arial"/>
          <w:sz w:val="20"/>
        </w:rPr>
        <w:t xml:space="preserve"> </w:t>
      </w:r>
      <w:r>
        <w:rPr>
          <w:b/>
          <w:rFonts w:ascii="Arial" w:hAnsi="Arial"/>
          <w:sz w:val="20"/>
        </w:rPr>
        <w:t>pro</w:t>
      </w:r>
      <w:r>
        <w:rPr>
          <w:b/>
          <w:rFonts w:ascii="Arial" w:hAnsi="Arial"/>
          <w:sz w:val="20"/>
        </w:rPr>
        <w:t>pojené s žadatelem o podporu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9438"/>
      </w:tblGrid>
      <w:tr>
        <w:trPr>
          <w:trHeight w:val="3881" w:hRule="atLeast"/>
        </w:trPr>
        <w:tc>
          <w:tcPr>
            <w:tcBorders>
              <w:bottom w:val="single" w:sz="4" w:color="000000" w:space="0"/>
            </w:tcBorders>
            <w:vAlign w:val="top"/>
            <w:tcW w:w="9438" w:type="dxa"/>
          </w:tcPr>
          <w:p>
            <w:pPr>
              <w:pStyle w:val="Normln"/>
              <w:jc w:val="left"/>
              <w:spacing w:before="240"/>
            </w:pPr>
            <w:r>
              <w:rPr>
                <w:b/>
                <w:rFonts w:ascii="Arial" w:hAnsi="Arial"/>
                <w:sz w:val="20"/>
              </w:rPr>
              <w:t xml:space="preserve">Žadatel o podporu se považuje za </w:t>
            </w:r>
            <w:r>
              <w:rPr>
                <w:b/>
                <w:rFonts w:ascii="Arial" w:hAnsi="Arial"/>
                <w:sz w:val="20"/>
              </w:rPr>
              <w:t>pro</w:t>
            </w:r>
            <w:r>
              <w:rPr>
                <w:b/>
                <w:rFonts w:ascii="Arial" w:hAnsi="Arial"/>
                <w:sz w:val="20"/>
              </w:rPr>
              <w:t>pojen</w:t>
            </w:r>
            <w:r>
              <w:rPr>
                <w:b/>
                <w:rFonts w:ascii="Arial" w:hAnsi="Arial"/>
                <w:sz w:val="20"/>
              </w:rPr>
              <w:t>ý</w:t>
            </w:r>
            <w:r>
              <w:rPr>
                <w:b/>
                <w:rFonts w:ascii="Arial" w:hAnsi="Arial"/>
                <w:sz w:val="20"/>
              </w:rPr>
              <w:t xml:space="preserve"> s jiným</w:t>
            </w:r>
            <w:r>
              <w:rPr>
                <w:b/>
                <w:rFonts w:ascii="Arial" w:hAnsi="Arial"/>
                <w:sz w:val="20"/>
              </w:rPr>
              <w:t>i</w:t>
            </w:r>
            <w:r>
              <w:rPr>
                <w:b/>
                <w:rFonts w:ascii="Arial" w:hAnsi="Arial"/>
                <w:sz w:val="20"/>
              </w:rPr>
              <w:t xml:space="preserve"> podnik</w:t>
            </w:r>
            <w:r>
              <w:rPr>
                <w:b/>
                <w:rFonts w:ascii="Arial" w:hAnsi="Arial"/>
                <w:sz w:val="20"/>
              </w:rPr>
              <w:t>y</w:t>
            </w:r>
            <w:r>
              <w:rPr>
                <w:b/>
                <w:rFonts w:ascii="Arial" w:hAnsi="Arial"/>
                <w:sz w:val="20"/>
              </w:rPr>
              <w:t xml:space="preserve">, pokud </w:t>
            </w:r>
            <w:r>
              <w:rPr>
                <w:b/>
                <w:rFonts w:ascii="Arial" w:hAnsi="Arial"/>
                <w:sz w:val="20"/>
              </w:rPr>
              <w:t xml:space="preserve">i tyto </w:t>
            </w:r>
            <w:r>
              <w:rPr>
                <w:b/>
                <w:rFonts w:ascii="Arial" w:hAnsi="Arial"/>
                <w:sz w:val="20"/>
              </w:rPr>
              <w:t>subjekty mezi sebou mají některý z následují</w:t>
            </w:r>
            <w:r>
              <w:rPr>
                <w:b/>
                <w:rFonts w:ascii="Arial" w:hAnsi="Arial"/>
                <w:sz w:val="20"/>
              </w:rPr>
              <w:t>c</w:t>
            </w:r>
            <w:r>
              <w:rPr>
                <w:b/>
                <w:rFonts w:ascii="Arial" w:hAnsi="Arial"/>
                <w:sz w:val="20"/>
              </w:rPr>
              <w:t>ích vztahů: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a) jeden subjekt vlastní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hlasovacích práv, která náležejí akcionářům nebo společníkům, v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jiném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členů správního, řídícího nebo dozorčího orgánu jiného subjek</w:t>
            </w:r>
            <w:r>
              <w:rPr>
                <w:rFonts w:ascii="Arial" w:hAnsi="Arial"/>
                <w:sz w:val="20"/>
              </w:rPr>
              <w:t>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c) jeden subjekt má právo uplatňovat </w:t>
            </w:r>
            <w:r>
              <w:rPr>
                <w:rFonts w:ascii="Arial" w:hAnsi="Arial"/>
                <w:sz w:val="20"/>
              </w:rPr>
              <w:t>více než 50%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vliv v jiném subjektu podle smlouvy uzavřené s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daným subjektem nebo dle ustanovení v zakladatelské smlouvě nebo ve stanovách tohoto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>d) jeden subjekt, který je akcionářem nebo společníkem jiné</w:t>
            </w:r>
            <w:r>
              <w:rPr>
                <w:rFonts w:ascii="Arial" w:hAnsi="Arial"/>
                <w:sz w:val="20"/>
              </w:rPr>
              <w:t>h</w:t>
            </w:r>
            <w:r>
              <w:rPr>
                <w:rFonts w:ascii="Arial" w:hAnsi="Arial"/>
                <w:sz w:val="20"/>
              </w:rPr>
              <w:t xml:space="preserve">o subjektu, ovládá sám, v souladu s dohodou uzavřenou s jinými akcionáři nebo společníky daného subjektu,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hlasovacích práv, náležejících akcionářům nebo společníkům, v daném subjektu.</w:t>
            </w:r>
          </w:p>
          <w:p>
            <w:pPr>
              <w:pStyle w:val="Normln"/>
              <w:rPr>
                <w:rFonts w:ascii="Arial" w:hAnsi="Arial"/>
                <w:sz w:val="20"/>
              </w:rPr>
            </w:pP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>Subjekty, které mají s žadatelem o podporu jakýkoli vztah</w:t>
            </w:r>
            <w:r>
              <w:rPr>
                <w:rFonts w:ascii="Arial" w:hAnsi="Arial"/>
                <w:sz w:val="20"/>
              </w:rPr>
              <w:t xml:space="preserve"> uvedený pod písm. a) až d) </w:t>
            </w:r>
            <w:r>
              <w:rPr>
                <w:u w:val="single"/>
                <w:rFonts w:ascii="Arial" w:hAnsi="Arial"/>
                <w:sz w:val="20"/>
              </w:rPr>
              <w:t>prostřednictvím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u w:val="single"/>
                <w:rFonts w:ascii="Arial" w:hAnsi="Arial"/>
                <w:sz w:val="20"/>
              </w:rPr>
              <w:t>jednoho nebo více dalších subjektů</w:t>
            </w:r>
            <w:r>
              <w:rPr>
                <w:rFonts w:ascii="Arial" w:hAnsi="Arial"/>
                <w:sz w:val="20"/>
              </w:rPr>
              <w:t xml:space="preserve">, se také považují za podnik </w:t>
            </w:r>
            <w:r>
              <w:rPr>
                <w:rFonts w:ascii="Arial" w:hAnsi="Arial"/>
                <w:sz w:val="20"/>
              </w:rPr>
              <w:t>pro</w:t>
            </w:r>
            <w:r>
              <w:rPr>
                <w:rFonts w:ascii="Arial" w:hAnsi="Arial"/>
                <w:sz w:val="20"/>
              </w:rPr>
              <w:t>pojený s žadatelem o podporu.</w:t>
            </w:r>
          </w:p>
        </w:tc>
      </w:tr>
    </w:tbl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Odstavecseseznamem"/>
        <w:jc w:val="left"/>
      </w:pPr>
      <w:r>
        <w:rPr>
          <w:rFonts w:ascii="Arial" w:hAnsi="Arial"/>
          <w:sz w:val="20"/>
        </w:rPr>
        <w:t xml:space="preserve">Žadatel prohlašuje, že 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není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jiným podnikem.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rPr>
          <w:b/>
          <w:sz w:val="28"/>
          <w:szCs w:val="28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je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následujícími podniky:</w:t>
      </w:r>
    </w:p>
    <w:p>
      <w:pPr>
        <w:pStyle w:val="Normln"/>
        <w:rPr>
          <w:b/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686"/>
        <w:gridCol w:w="2242"/>
      </w:tblGrid>
      <w:tr>
        <w:trPr>
          <w:trHeight w:val="279" w:hRule="atLeast"/>
        </w:trPr>
        <w:tc>
          <w:tcPr>
            <w:vAlign w:val="top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  <w:r>
              <w:rPr>
                <w:b/>
                <w:rFonts w:ascii="Arial" w:hAnsi="Arial"/>
                <w:sz w:val="20"/>
              </w:rPr>
              <w:t>/Jméno a příjmení</w:t>
            </w:r>
          </w:p>
        </w:tc>
        <w:tc>
          <w:tcPr>
            <w:vAlign w:val="top"/>
            <w:tcW w:w="368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  <w:r>
              <w:rPr>
                <w:b/>
                <w:rFonts w:ascii="Arial" w:hAnsi="Arial"/>
                <w:sz w:val="20"/>
              </w:rPr>
              <w:t>/Adresa</w:t>
            </w:r>
          </w:p>
        </w:tc>
        <w:tc>
          <w:tcPr>
            <w:vAlign w:val="top"/>
            <w:tcW w:w="2242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  <w:r>
              <w:rPr>
                <w:b/>
                <w:rFonts w:ascii="Arial" w:hAnsi="Arial"/>
                <w:sz w:val="20"/>
              </w:rPr>
              <w:t>/Datum narození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spojením podniků či nabytím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spojením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</w:t>
      </w:r>
      <w:r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 xml:space="preserve"> splynutím</w:t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t>níže uvedených podniků: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</w:t>
      </w:r>
      <w:r>
        <w:rPr>
          <w:u w:val="single"/>
          <w:rFonts w:ascii="Arial" w:hAnsi="Arial"/>
          <w:sz w:val="20"/>
        </w:rPr>
        <w:t>nabytím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(fúzí</w:t>
      </w:r>
      <w:r>
        <w:rPr>
          <w:rFonts w:ascii="Arial" w:hAnsi="Arial"/>
          <w:sz w:val="20"/>
        </w:rPr>
        <w:t xml:space="preserve"> sloučením</w:t>
      </w:r>
      <w:r>
        <w:rPr>
          <w:rFonts w:ascii="Arial" w:hAnsi="Arial"/>
          <w:sz w:val="20"/>
        </w:rPr>
        <w:t xml:space="preserve">) </w:t>
      </w:r>
      <w:r>
        <w:rPr>
          <w:b/>
          <w:rFonts w:ascii="Arial" w:hAnsi="Arial"/>
          <w:sz w:val="20"/>
        </w:rPr>
        <w:t>převzal jmění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níže uvedeného</w:t>
      </w:r>
      <w:r>
        <w:rPr>
          <w:rFonts w:ascii="Arial" w:hAnsi="Arial"/>
          <w:sz w:val="20"/>
        </w:rPr>
        <w:t>/ých</w:t>
      </w:r>
      <w:r>
        <w:rPr>
          <w:rFonts w:ascii="Arial" w:hAnsi="Arial"/>
          <w:sz w:val="20"/>
        </w:rPr>
        <w:t xml:space="preserve"> podniku</w:t>
      </w:r>
      <w:r>
        <w:rPr>
          <w:rFonts w:ascii="Arial" w:hAnsi="Arial"/>
          <w:sz w:val="20"/>
        </w:rPr>
        <w:t>/ů</w:t>
      </w:r>
      <w:r>
        <w:rPr>
          <w:rFonts w:ascii="Arial" w:hAnsi="Arial"/>
          <w:sz w:val="20"/>
        </w:rPr>
        <w:t>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969"/>
        <w:gridCol w:w="1959"/>
      </w:tblGrid>
      <w:tr>
        <w:trPr>
          <w:trHeight w:val="279" w:hRule="atLeast"/>
        </w:trPr>
        <w:tc>
          <w:tcPr>
            <w:vAlign w:val="center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195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(rozštěpením nebo odštěpením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níže uvedeného po</w:t>
      </w:r>
      <w:r>
        <w:rPr>
          <w:rFonts w:ascii="Arial" w:hAnsi="Arial"/>
          <w:sz w:val="20"/>
        </w:rPr>
        <w:t>dniku: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969"/>
        <w:gridCol w:w="1959"/>
      </w:tblGrid>
      <w:tr>
        <w:trPr>
          <w:trHeight w:val="279" w:hRule="atLeast"/>
        </w:trPr>
        <w:tc>
          <w:tcPr>
            <w:vAlign w:val="center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195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</w:p>
        </w:tc>
      </w:tr>
      <w:tr>
        <w:trPr>
          <w:trHeight w:val="308" w:hRule="atLeast"/>
        </w:trP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 xml:space="preserve">a převzal jeho činnosti, na něž byla dříve poskytnutá podpora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použita</w:t>
      </w:r>
      <w:r>
        <w:rPr>
          <w:rFonts w:ascii="Arial" w:hAnsi="Arial"/>
          <w:sz w:val="20"/>
        </w:rPr>
        <w:t>. Podniku (žadateli) byly přiděleny následující (dříve poskytnuté) podpory:</w:t>
      </w:r>
    </w:p>
    <w:p>
      <w:pPr>
        <w:pStyle w:val="Normln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093"/>
        <w:gridCol w:w="4819"/>
        <w:gridCol w:w="2526"/>
      </w:tblGrid>
      <w:tr>
        <w:trPr>
          <w:trHeight w:val="279" w:hRule="atLeast"/>
        </w:trPr>
        <w:tc>
          <w:tcPr>
            <w:vAlign w:val="center"/>
            <w:tcW w:w="209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Datum poskytnutí</w:t>
            </w:r>
          </w:p>
        </w:tc>
        <w:tc>
          <w:tcPr>
            <w:vAlign w:val="center"/>
            <w:tcW w:w="481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Poskytovatel</w:t>
            </w:r>
          </w:p>
        </w:tc>
        <w:tc>
          <w:tcPr>
            <w:vAlign w:val="center"/>
            <w:tcW w:w="252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Čá</w:t>
            </w:r>
            <w:r>
              <w:rPr>
                <w:b/>
                <w:rFonts w:ascii="Arial" w:hAnsi="Arial"/>
                <w:sz w:val="20"/>
              </w:rPr>
              <w:t>stka v Kč</w:t>
            </w: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níže svým podpisem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>potvrzuje, že výše uvedené údaje jsou přesné a pravdivé a jsou poskytovány dobrovolně;</w:t>
      </w:r>
    </w:p>
    <w:p>
      <w:pPr>
        <w:pStyle w:val="Odstavecseseznamem"/>
        <w:ind w:left="284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>se zavazuje k tomu, že v případě změny předmětných údajů v průběhu administrativního procesu poskytnutí podpory</w:t>
      </w:r>
      <w:r>
        <w:rPr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bude n</w:t>
      </w:r>
      <w:r>
        <w:rPr>
          <w:rFonts w:ascii="Arial" w:hAnsi="Arial"/>
          <w:sz w:val="20"/>
        </w:rPr>
        <w:t>eprodleně informovat poskytovatele dané podpory o změnách, které u něj nastaly</w:t>
      </w:r>
      <w:r>
        <w:rPr>
          <w:rFonts w:ascii="Arial" w:hAnsi="Arial"/>
          <w:sz w:val="20"/>
        </w:rPr>
        <w:t>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tbl>
      <w:tblPr>
        <w:tblInd w:w="70" w:type="dxa"/>
        <w:tblStyle w:val="Normálnítabulka"/>
        <w:tblLook w:val="4A0"/>
        <w:tblW w:w="9214" w:type="dxa"/>
      </w:tblPr>
      <w:tblGrid>
        <w:gridCol w:w="2299"/>
        <w:gridCol w:w="2379"/>
        <w:gridCol w:w="284"/>
        <w:gridCol w:w="1683"/>
        <w:gridCol w:w="2569"/>
      </w:tblGrid>
      <w:tr>
        <w:trPr>
          <w:trHeight w:val="48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99" w:type="dxa"/>
          </w:tcPr>
          <w:p>
            <w:pPr>
              <w:pStyle w:val="Normln"/>
            </w:pPr>
            <w:r>
              <w:rPr>
                <w:b/>
                <w:rFonts w:ascii="Arial" w:hAnsi="Arial"/>
                <w:sz w:val="18"/>
                <w:szCs w:val="18"/>
              </w:rPr>
              <w:t>Datum a místo podpisu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915" w:type="dxa"/>
          </w:tcPr>
          <w:p>
            <w:pPr>
              <w:pStyle w:val="Normln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</w:p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val="257" w:hRule="atLeast"/>
        </w:trPr>
        <w:tc>
          <w:tcPr>
            <w:gridSpan w:val="5"/>
            <w:tcBorders>
              <w:top w:val="single" w:sz="4" w:color="000000" w:space="0"/>
            </w:tcBorders>
            <w:vAlign w:val="center"/>
            <w:tcW w:w="9214" w:type="dxa"/>
          </w:tcPr>
          <w:p>
            <w:pPr>
              <w:pStyle w:val="Normln"/>
              <w:jc w:val="left"/>
            </w:pPr>
          </w:p>
        </w:tc>
      </w:tr>
      <w:tr>
        <w:trPr>
          <w:trHeight w:val="1665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9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79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center"/>
            <w:tcW w:w="284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8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Razítko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(pokud je součástí podpisu žadatele)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569" w:type="dxa"/>
          </w:tcPr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</w:p>
    <w:p>
      <w:pPr>
        <w:pStyle w:val="Normln"/>
      </w:pPr>
    </w:p>
    <w:p>
      <w:pPr>
        <w:pStyle w:val="Normln"/>
      </w:pPr>
    </w:p>
    <w:p>
      <w:pPr>
        <w:pStyle w:val="Normln"/>
      </w:pPr>
    </w:p>
    <w:p>
      <w:pPr>
        <w:pStyle w:val="Normln"/>
        <w:rPr>
          <w:sz w:val="20"/>
        </w:rPr>
      </w:pPr>
    </w:p>
    <w:p>
      <w:pPr>
        <w:pStyle w:val="Normln"/>
        <w:rPr>
          <w:i/>
          <w:sz w:val="20"/>
        </w:rPr>
      </w:pPr>
      <w:r>
        <w:rPr>
          <w:i/>
          <w:rFonts w:ascii="Arial" w:hAnsi="Arial"/>
          <w:sz w:val="20"/>
        </w:rPr>
        <w:t>Údaje obsažené v tom</w:t>
      </w:r>
      <w:r>
        <w:rPr>
          <w:i/>
          <w:rFonts w:ascii="Arial" w:hAnsi="Arial"/>
          <w:sz w:val="20"/>
        </w:rPr>
        <w:t>to prohlášení bud</w:t>
      </w:r>
      <w:r>
        <w:rPr>
          <w:i/>
          <w:rFonts w:ascii="Arial" w:hAnsi="Arial"/>
          <w:sz w:val="20"/>
        </w:rPr>
        <w:t>o</w:t>
      </w:r>
      <w:r>
        <w:rPr>
          <w:i/>
          <w:rFonts w:ascii="Arial" w:hAnsi="Arial"/>
          <w:sz w:val="20"/>
        </w:rPr>
        <w:t>u za účelem evidence podpor malého rozsahu v souladu se zákonem č. 215/2004 Sb., o úpravě některých vztahů v oblasti veřejné podpory a o změně zákona o</w:t>
      </w:r>
      <w:r>
        <w:rPr>
          <w:i/>
          <w:rFonts w:ascii="Arial" w:hAnsi="Arial"/>
          <w:sz w:val="20"/>
        </w:rPr>
        <w:t> </w:t>
      </w:r>
      <w:r>
        <w:rPr>
          <w:i/>
          <w:rFonts w:ascii="Arial" w:hAnsi="Arial"/>
          <w:sz w:val="20"/>
        </w:rPr>
        <w:t>podpoře výzkumu a vývoje, ve znění p. p. uvedeny v Centrálním registru podpor malého r</w:t>
      </w:r>
      <w:r>
        <w:rPr>
          <w:i/>
          <w:rFonts w:ascii="Arial" w:hAnsi="Arial"/>
          <w:sz w:val="20"/>
        </w:rPr>
        <w:t>ozsahu.</w:t>
      </w:r>
      <w:r>
        <w:rPr>
          <w:i/>
          <w:rFonts w:ascii="Arial" w:hAnsi="Arial"/>
          <w:sz w:val="20"/>
        </w:rPr>
        <w:t xml:space="preserve"> </w:t>
      </w:r>
    </w:p>
    <w:sectPr>
      <w:headerReference r:id="rId8" w:type="first"/>
      <w:footerReference r:id="rId9" w:type="default"/>
      <w:footerReference r:id="rId10" w:type="first"/>
      <w:pgSz w:w="11906" w:h="16838"/>
      <w:pgMar w:left="1304" w:right="1304" w:top="1418" w:bottom="1418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Tahoma"/>
  <w:font w:name="Calibri Light"/>
  <w:font w:name="Wingdings"/>
  <w:font w:name="Courier New"/>
  <w:font w:name="Cambria Math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2</w:t>
      </w:r>
    </w:fldSimple>
  </w:p>
  <w:p>
    <w:pPr>
      <w:pStyle w:val="Zpat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1</w:t>
      </w:r>
    </w:fldSimple>
  </w:p>
  <w:p>
    <w:pPr>
      <w:pStyle w:val="Zpat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hlav"/>
      <w:rPr>
        <w:i/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3987779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554048293">
    <w:multiLevelType w:val="hybridMultilevel"/>
    <w:lvl w:ilvl="0">
      <w:numFmt w:val="bullet"/>
      <w:lvlText w:val=""/>
      <w:start w:val="0"/>
      <w:lvlJc w:val="left"/>
      <w:pPr>
        <w:ind w:left="720"/>
        <w:ind w:hanging="360"/>
      </w:pPr>
      <w:rPr>
        <w:rFonts w:ascii="Wingdings" w:hAnsi="Wingdings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519806966">
    <w:multiLevelType w:val="hybridMultilevel"/>
    <w:lvl w:ilvl="0">
      <w:numFmt w:val="decimal"/>
      <w:lvlText w:val="%1"/>
      <w:start w:val="1"/>
      <w:lvlJc w:val="left"/>
      <w:pPr>
        <w:ind w:left="716"/>
        <w:ind w:hanging="432"/>
      </w:pPr>
      <w:rPr/>
    </w:lvl>
    <w:lvl w:ilvl="1">
      <w:numFmt w:val="decimal"/>
      <w:lvlText w:val="%1.%2"/>
      <w:start w:val="1"/>
      <w:lvlJc w:val="left"/>
      <w:pPr>
        <w:ind w:left="860"/>
        <w:ind w:hanging="576"/>
      </w:pPr>
      <w:rPr>
        <w:rFonts w:ascii="Times New Roman" w:hAnsi="Times New Roman"/>
      </w:rPr>
    </w:lvl>
    <w:lvl w:ilvl="2">
      <w:numFmt w:val="decimal"/>
      <w:lvlText w:val="%1.%2.%3"/>
      <w:start w:val="1"/>
      <w:lvlJc w:val="left"/>
      <w:pPr>
        <w:ind w:left="720"/>
        <w:ind w:hanging="720"/>
      </w:pPr>
      <w:rPr/>
    </w:lvl>
    <w:lvl w:ilvl="3">
      <w:numFmt w:val="decimal"/>
      <w:lvlText w:val="%1.%2.%3.%4"/>
      <w:start w:val="1"/>
      <w:lvlJc w:val="left"/>
      <w:pPr>
        <w:ind w:left="864"/>
        <w:ind w:hanging="864"/>
      </w:pPr>
      <w:rPr/>
    </w:lvl>
    <w:lvl w:ilvl="4">
      <w:numFmt w:val="decimal"/>
      <w:lvlText w:val="%1.%2.%3.%4.%5"/>
      <w:start w:val="1"/>
      <w:lvlJc w:val="left"/>
      <w:pPr>
        <w:ind w:left="1008"/>
        <w:ind w:hanging="1008"/>
      </w:pPr>
      <w:rPr/>
    </w:lvl>
    <w:lvl w:ilvl="5">
      <w:numFmt w:val="decimal"/>
      <w:lvlText w:val="%1.%2.%3.%4.%5.%6"/>
      <w:start w:val="1"/>
      <w:lvlJc w:val="left"/>
      <w:pPr>
        <w:ind w:left="1152"/>
        <w:ind w:hanging="1152"/>
      </w:pPr>
      <w:rPr/>
    </w:lvl>
    <w:lvl w:ilvl="6">
      <w:numFmt w:val="decimal"/>
      <w:lvlText w:val="%1.%2.%3.%4.%5.%6.%7"/>
      <w:start w:val="1"/>
      <w:lvlJc w:val="left"/>
      <w:pPr>
        <w:ind w:left="1296"/>
        <w:ind w:hanging="1296"/>
      </w:pPr>
      <w:rPr/>
    </w:lvl>
    <w:lvl w:ilvl="7">
      <w:numFmt w:val="decimal"/>
      <w:lvlText w:val="%1.%2.%3.%4.%5.%6.%7.%8"/>
      <w:start w:val="1"/>
      <w:lvlJc w:val="left"/>
      <w:pPr>
        <w:ind w:left="1440"/>
        <w:ind w:hanging="1440"/>
      </w:pPr>
      <w:rPr/>
    </w:lvl>
    <w:lvl w:ilvl="8">
      <w:numFmt w:val="decimal"/>
      <w:lvlText w:val="%1.%2.%3.%4.%5.%6.%7.%8.%9"/>
      <w:start w:val="1"/>
      <w:lvlJc w:val="left"/>
      <w:pPr>
        <w:ind w:left="1584"/>
        <w:ind w:hanging="1584"/>
      </w:pPr>
      <w:rPr/>
    </w:lvl>
  </w:abstractNum>
  <w:abstractNum w:abstractNumId="211991102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num w:numId="439877793">
    <w:abstractNumId w:val="439877793"/>
  </w:num>
  <w:num w:numId="554048293">
    <w:abstractNumId w:val="554048293"/>
  </w:num>
  <w:num w:numId="1519806966">
    <w:abstractNumId w:val="1519806966"/>
  </w:num>
  <w:num w:numId="2119911029">
    <w:abstractNumId w:val="2119911029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Normln">
    <w:name w:val="Normální"/>
    <w:qFormat/>
    <w:pPr>
      <w:jc w:val="both"/>
    </w:pPr>
    <w:rPr>
      <w:rFonts w:ascii="Times New Roman" w:hAnsi="Times New Roman"/>
      <w:sz w:val="24"/>
    </w:rPr>
  </w:style>
  <w:style w:type="paragraph" w:styleId="Nadpis1">
    <w:name w:val="Nadpis 1"/>
    <w:qFormat/>
    <w:basedOn w:val="Normální"/>
    <w:pPr>
      <w:shd w:fill="C6D9F1"/>
      <w:spacing w:before="120" w:after="240"/>
    </w:pPr>
    <w:rPr>
      <w:b/>
      <w:sz w:val="28"/>
      <w:szCs w:val="24"/>
    </w:rPr>
  </w:style>
  <w:style w:type="paragraph" w:styleId="Nadpis2">
    <w:name w:val="Nadpis 2"/>
    <w:qFormat/>
    <w:basedOn w:val="Normální"/>
    <w:pPr>
      <w:spacing w:before="120" w:after="120"/>
    </w:pPr>
    <w:rPr>
      <w:b/>
      <w:i/>
      <w:sz w:val="26"/>
      <w:szCs w:val="28"/>
    </w:rPr>
  </w:style>
  <w:style w:type="paragraph" w:styleId="Nadpis3">
    <w:name w:val="Nadpis 3"/>
    <w:qFormat/>
    <w:basedOn w:val="Normální"/>
    <w:pPr>
      <w:spacing w:before="240" w:after="60"/>
    </w:pPr>
    <w:rPr>
      <w:b/>
      <w:szCs w:val="26"/>
    </w:rPr>
  </w:style>
  <w:style w:type="paragraph" w:styleId="Nadpis4">
    <w:name w:val="Nadpis 4"/>
    <w:qFormat/>
    <w:basedOn w:val="Normální"/>
    <w:pPr>
      <w:spacing w:before="240" w:after="60"/>
    </w:pPr>
    <w:rPr>
      <w:b/>
      <w:rFonts w:ascii="Calibri" w:hAnsi="Calibri"/>
      <w:sz w:val="28"/>
      <w:szCs w:val="28"/>
    </w:rPr>
  </w:style>
  <w:style w:type="paragraph" w:styleId="Nadpis5">
    <w:name w:val="Nadpis 5"/>
    <w:qFormat/>
    <w:basedOn w:val="Normální"/>
    <w:pPr>
      <w:spacing w:before="240" w:after="60"/>
    </w:pPr>
    <w:rPr>
      <w:b/>
      <w:i/>
      <w:rFonts w:ascii="Calibri" w:hAnsi="Calibri"/>
      <w:sz w:val="26"/>
      <w:szCs w:val="26"/>
    </w:rPr>
  </w:style>
  <w:style w:type="paragraph" w:styleId="Nadpis6">
    <w:name w:val="Nadpis 6"/>
    <w:qFormat/>
    <w:basedOn w:val="Normální"/>
    <w:pPr>
      <w:spacing w:before="240" w:after="60"/>
    </w:pPr>
    <w:rPr>
      <w:b/>
      <w:rFonts w:ascii="Calibri" w:hAnsi="Calibri"/>
      <w:sz w:val="20"/>
    </w:rPr>
  </w:style>
  <w:style w:type="paragraph" w:styleId="Nadpis7">
    <w:name w:val="Nadpis 7"/>
    <w:qFormat/>
    <w:basedOn w:val="Normální"/>
    <w:pPr>
      <w:spacing w:before="240" w:after="60"/>
    </w:pPr>
    <w:rPr>
      <w:rFonts w:ascii="Calibri" w:hAnsi="Calibri"/>
      <w:szCs w:val="24"/>
    </w:rPr>
  </w:style>
  <w:style w:type="paragraph" w:styleId="Nadpis8">
    <w:name w:val="Nadpis 8"/>
    <w:qFormat/>
    <w:basedOn w:val="Normální"/>
    <w:pPr>
      <w:spacing w:before="240" w:after="60"/>
    </w:pPr>
    <w:rPr>
      <w:i/>
      <w:rFonts w:ascii="Calibri" w:hAnsi="Calibri"/>
      <w:szCs w:val="24"/>
    </w:rPr>
  </w:style>
  <w:style w:type="paragraph" w:styleId="Nadpis9">
    <w:name w:val="Nadpis 9"/>
    <w:qFormat/>
    <w:basedOn w:val="Normální"/>
    <w:pPr>
      <w:spacing w:before="240" w:after="60"/>
    </w:pPr>
    <w:rPr>
      <w:rFonts w:ascii="Cambria" w:hAnsi="Cambria"/>
      <w:sz w:val="20"/>
    </w:rPr>
  </w:style>
  <w:style w:type="character" w:styleId="Standardnpsmoodstavce">
    <w:name w:val="Standardní písmo odstavce"/>
    <w:qFormat/>
  </w:style>
  <w:style w:type="table" w:styleId="Normlntabulka">
    <w:name w:val="Normální tabulka"/>
    <w:qFormat/>
    <w:pPr/>
  </w:style>
  <w:style w:type="numbering" w:styleId="Bezseznamu">
    <w:name w:val="Bez seznamu"/>
    <w:qFormat/>
  </w:style>
  <w:style w:type="character" w:styleId="Nadpis1Char">
    <w:name w:val="Nadpis 1 Char"/>
    <w:qFormat/>
    <w:rPr>
      <w:b/>
      <w:rFonts w:ascii="Times New Roman" w:hAnsi="Times New Roman"/>
      <w:sz w:val="28"/>
      <w:szCs w:val="24"/>
      <w:shd w:fill="C6D9F1"/>
    </w:rPr>
  </w:style>
  <w:style w:type="character" w:styleId="Nadpis2Char">
    <w:name w:val="Nadpis 2 Char"/>
    <w:qFormat/>
    <w:rPr>
      <w:b/>
      <w:i/>
      <w:rFonts w:ascii="Times New Roman" w:hAnsi="Times New Roman"/>
      <w:sz w:val="26"/>
      <w:szCs w:val="28"/>
    </w:rPr>
  </w:style>
  <w:style w:type="character" w:styleId="Nadpis3Char">
    <w:name w:val="Nadpis 3 Char"/>
    <w:qFormat/>
    <w:rPr>
      <w:b/>
      <w:rFonts w:ascii="Times New Roman" w:hAnsi="Times New Roman"/>
      <w:sz w:val="24"/>
      <w:szCs w:val="26"/>
    </w:rPr>
  </w:style>
  <w:style w:type="character" w:styleId="Nadpis4Char">
    <w:name w:val="Nadpis 4 Char"/>
    <w:qFormat/>
    <w:rPr>
      <w:b/>
      <w:rFonts w:ascii="Calibri" w:hAnsi="Calibri"/>
      <w:sz w:val="28"/>
      <w:szCs w:val="28"/>
    </w:rPr>
  </w:style>
  <w:style w:type="character" w:styleId="Nadpis5Char">
    <w:name w:val="Nadpis 5 Char"/>
    <w:qFormat/>
    <w:rPr>
      <w:b/>
      <w:i/>
      <w:rFonts w:ascii="Calibri" w:hAnsi="Calibri"/>
      <w:sz w:val="26"/>
      <w:szCs w:val="26"/>
    </w:rPr>
  </w:style>
  <w:style w:type="character" w:styleId="Nadpis6Char">
    <w:name w:val="Nadpis 6 Char"/>
    <w:qFormat/>
    <w:rPr>
      <w:b/>
      <w:rFonts w:ascii="Calibri" w:hAnsi="Calibri"/>
    </w:rPr>
  </w:style>
  <w:style w:type="character" w:styleId="Nadpis7Char">
    <w:name w:val="Nadpis 7 Char"/>
    <w:qFormat/>
    <w:rPr>
      <w:rFonts w:ascii="Calibri" w:hAnsi="Calibri"/>
      <w:sz w:val="24"/>
      <w:szCs w:val="24"/>
    </w:rPr>
  </w:style>
  <w:style w:type="character" w:styleId="Nadpis8Char">
    <w:name w:val="Nadpis 8 Char"/>
    <w:qFormat/>
    <w:rPr>
      <w:i/>
      <w:rFonts w:ascii="Calibri" w:hAnsi="Calibri"/>
      <w:sz w:val="24"/>
      <w:szCs w:val="24"/>
    </w:rPr>
  </w:style>
  <w:style w:type="character" w:styleId="Nadpis9Char">
    <w:name w:val="Nadpis 9 Char"/>
    <w:qFormat/>
    <w:rPr>
      <w:rFonts w:ascii="Cambria" w:hAnsi="Cambria"/>
    </w:rPr>
  </w:style>
  <w:style w:type="character" w:styleId="Znakapoznpodarou">
    <w:name w:val="Značka pozn. pod čarou"/>
    <w:qFormat/>
    <w:rPr>
      <w:vertAlign w:val="superscript"/>
    </w:rPr>
  </w:style>
  <w:style w:type="paragraph" w:styleId="Zpat">
    <w:name w:val="Zápatí"/>
    <w:qFormat/>
    <w:basedOn w:val="Normální"/>
    <w:pPr/>
    <w:rPr/>
  </w:style>
  <w:style w:type="character" w:styleId="ZpatChar">
    <w:name w:val="Zápatí Char"/>
    <w:qFormat/>
    <w:rPr>
      <w:rFonts w:ascii="Times New Roman" w:hAnsi="Times New Roman"/>
      <w:sz w:val="24"/>
      <w:szCs w:val="20"/>
    </w:rPr>
  </w:style>
  <w:style w:type="paragraph" w:styleId="Odstavecseseznamem">
    <w:name w:val="Odstavec se seznamem"/>
    <w:qFormat/>
    <w:basedOn w:val="Normální"/>
    <w:pPr>
      <w:ind w:left="720"/>
      <w:contextualSpacing/>
    </w:pPr>
  </w:style>
  <w:style w:type="table" w:styleId="Mkatabulky">
    <w:name w:val="Mřížka tabulky"/>
    <w:qFormat/>
    <w:basedOn w:val="Normálnítabulk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Mřížkatabulky"/>
      <w:tblLook w:val="1E0"/>
    </w:tblPr>
  </w:style>
  <w:style w:type="paragraph" w:styleId="Zhlav">
    <w:name w:val="Záhlaví"/>
    <w:qFormat/>
    <w:basedOn w:val="Normální"/>
    <w:pPr/>
    <w:rPr/>
  </w:style>
  <w:style w:type="character" w:styleId="ZhlavChar">
    <w:name w:val="Záhlaví Char"/>
    <w:qFormat/>
    <w:rPr>
      <w:rFonts w:ascii="Times New Roman" w:hAnsi="Times New Roman"/>
      <w:sz w:val="24"/>
      <w:szCs w:val="20"/>
    </w:rPr>
  </w:style>
  <w:style w:type="paragraph" w:styleId="Textpoznpodarou">
    <w:name w:val="Text pozn. pod čarou"/>
    <w:qFormat/>
    <w:basedOn w:val="Normální"/>
    <w:pPr/>
    <w:rPr>
      <w:sz w:val="20"/>
    </w:rPr>
  </w:style>
  <w:style w:type="character" w:styleId="TextpoznpodarouChar">
    <w:name w:val="Text pozn. pod čarou Char"/>
    <w:qFormat/>
    <w:rPr>
      <w:rFonts w:ascii="Times New Roman" w:hAnsi="Times New Roman"/>
      <w:sz w:val="20"/>
      <w:szCs w:val="20"/>
    </w:rPr>
  </w:style>
  <w:style w:type="paragraph" w:styleId="Textbubliny">
    <w:name w:val="Text bubliny"/>
    <w:qFormat/>
    <w:basedOn w:val="Normální"/>
    <w:pPr/>
    <w:rPr>
      <w:rFonts w:ascii="Tahoma" w:hAnsi="Tahoma"/>
      <w:sz w:val="16"/>
      <w:szCs w:val="16"/>
    </w:rPr>
  </w:style>
  <w:style w:type="character" w:styleId="TextbublinyChar">
    <w:name w:val="Text bubliny Char"/>
    <w:qFormat/>
    <w:rPr>
      <w:rFonts w:ascii="Tahoma" w:hAnsi="Tahoma"/>
      <w:sz w:val="16"/>
      <w:szCs w:val="16"/>
    </w:rPr>
  </w:style>
  <w:style w:type="character" w:styleId="Odkaznakoment">
    <w:name w:val="Odkaz na komentář"/>
    <w:qFormat/>
    <w:rPr>
      <w:sz w:val="16"/>
      <w:szCs w:val="16"/>
    </w:rPr>
  </w:style>
  <w:style w:type="paragraph" w:styleId="Textkomente">
    <w:name w:val="Text komentáře"/>
    <w:qFormat/>
    <w:basedOn w:val="Normální"/>
    <w:pPr/>
    <w:rPr>
      <w:sz w:val="20"/>
    </w:rPr>
  </w:style>
  <w:style w:type="character" w:styleId="TextkomenteChar">
    <w:name w:val="Text komentáře Char"/>
    <w:qFormat/>
    <w:rPr>
      <w:rFonts w:ascii="Times New Roman" w:hAnsi="Times New Roman"/>
    </w:rPr>
  </w:style>
  <w:style w:type="paragraph" w:styleId="Pedmtkomente">
    <w:name w:val="Předmět komentáře"/>
    <w:qFormat/>
    <w:basedOn w:val="Textkomentáře"/>
    <w:pPr/>
    <w:rPr>
      <w:b/>
    </w:rPr>
  </w:style>
  <w:style w:type="character" w:styleId="PedmtkomenteChar">
    <w:name w:val="Předmět komentáře Char"/>
    <w:qFormat/>
    <w:rPr>
      <w:b/>
      <w:rFonts w:ascii="Times New Roman" w:hAnsi="Times New Roman"/>
    </w:rPr>
  </w:style>
  <w:style w:type="character" w:styleId="Hypertextovodkaz">
    <w:name w:val="Hypertextový odkaz"/>
    <w:qFormat/>
    <w:rPr>
      <w:u w:val="single"/>
      <w:color w:val="0000FF"/>
    </w:rPr>
  </w:style>
  <w:style w:type="paragraph" w:styleId="Revize">
    <w:name w:val="Revize"/>
    <w:qFormat/>
    <w:pPr/>
    <w:rPr>
      <w:rFonts w:ascii="Times New Roman" w:hAnsi="Times New Roman"/>
      <w:sz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